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3EEA8" w14:textId="77777777" w:rsidR="00C0633F" w:rsidRDefault="00E04DD4">
      <w:pPr>
        <w:keepNext/>
        <w:keepLines/>
        <w:spacing w:after="0" w:line="360" w:lineRule="auto"/>
        <w:jc w:val="center"/>
        <w:outlineLvl w:val="0"/>
        <w:rPr>
          <w:rFonts w:ascii="Times New Roman" w:eastAsia="仿宋" w:hAnsi="Times New Roman" w:cs="Times New Roman"/>
          <w:bCs/>
          <w:kern w:val="44"/>
          <w:sz w:val="28"/>
          <w:szCs w:val="44"/>
          <w14:ligatures w14:val="none"/>
        </w:rPr>
      </w:pPr>
      <w:r>
        <w:rPr>
          <w:rFonts w:ascii="Times New Roman" w:eastAsia="仿宋" w:hAnsi="Times New Roman" w:cs="Times New Roman" w:hint="eastAsia"/>
          <w:bCs/>
          <w:kern w:val="44"/>
          <w:sz w:val="28"/>
          <w:szCs w:val="44"/>
          <w14:ligatures w14:val="none"/>
        </w:rPr>
        <w:t>松江区城市运行数字体征</w:t>
      </w:r>
      <w:r>
        <w:rPr>
          <w:rFonts w:ascii="Times New Roman" w:eastAsia="仿宋" w:hAnsi="Times New Roman" w:cs="Times New Roman" w:hint="eastAsia"/>
          <w:bCs/>
          <w:kern w:val="44"/>
          <w:sz w:val="28"/>
          <w:szCs w:val="44"/>
          <w14:ligatures w14:val="none"/>
        </w:rPr>
        <w:t>2.0</w:t>
      </w:r>
      <w:r>
        <w:rPr>
          <w:rFonts w:ascii="Times New Roman" w:eastAsia="仿宋" w:hAnsi="Times New Roman" w:cs="Times New Roman" w:hint="eastAsia"/>
          <w:bCs/>
          <w:kern w:val="44"/>
          <w:sz w:val="28"/>
          <w:szCs w:val="44"/>
          <w14:ligatures w14:val="none"/>
        </w:rPr>
        <w:t>建设项目竞争性磋商公告</w:t>
      </w:r>
    </w:p>
    <w:p w14:paraId="1F07656C" w14:textId="77777777" w:rsidR="00C0633F" w:rsidRDefault="00E04DD4">
      <w:pPr>
        <w:adjustRightInd w:val="0"/>
        <w:snapToGrid w:val="0"/>
        <w:spacing w:after="0" w:line="360" w:lineRule="auto"/>
        <w:jc w:val="both"/>
        <w:rPr>
          <w:rFonts w:ascii="仿宋" w:eastAsia="仿宋" w:hAnsi="仿宋" w:cs="Times New Roman"/>
          <w:b/>
          <w:bCs/>
          <w:color w:val="000000"/>
          <w:sz w:val="24"/>
          <w14:ligatures w14:val="none"/>
        </w:rPr>
      </w:pPr>
      <w:r>
        <w:rPr>
          <w:rFonts w:ascii="仿宋" w:eastAsia="仿宋" w:hAnsi="仿宋" w:cs="Times New Roman" w:hint="eastAsia"/>
          <w:b/>
          <w:bCs/>
          <w:color w:val="000000"/>
          <w:sz w:val="24"/>
          <w14:ligatures w14:val="none"/>
        </w:rPr>
        <w:t>项目概况</w:t>
      </w:r>
    </w:p>
    <w:p w14:paraId="79CA9129" w14:textId="77777777" w:rsidR="00C0633F" w:rsidRDefault="00E04DD4">
      <w:pPr>
        <w:adjustRightInd w:val="0"/>
        <w:snapToGrid w:val="0"/>
        <w:spacing w:after="0" w:line="360" w:lineRule="auto"/>
        <w:ind w:firstLineChars="200" w:firstLine="420"/>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上海市松江区城市运行管理中心对松江区城市运行数字体征</w:t>
      </w:r>
      <w:r>
        <w:rPr>
          <w:rFonts w:ascii="仿宋" w:eastAsia="仿宋" w:hAnsi="仿宋" w:cs="仿宋" w:hint="eastAsia"/>
          <w:kern w:val="0"/>
          <w:sz w:val="21"/>
          <w:szCs w:val="21"/>
          <w14:ligatures w14:val="none"/>
        </w:rPr>
        <w:t>2.0</w:t>
      </w:r>
      <w:r>
        <w:rPr>
          <w:rFonts w:ascii="仿宋" w:eastAsia="仿宋" w:hAnsi="仿宋" w:cs="仿宋" w:hint="eastAsia"/>
          <w:kern w:val="0"/>
          <w:sz w:val="21"/>
          <w:szCs w:val="21"/>
          <w14:ligatures w14:val="none"/>
        </w:rPr>
        <w:t>建设项目进行竞争性磋商采购，特邀请合格的供应商前来参与。</w:t>
      </w:r>
    </w:p>
    <w:p w14:paraId="6B2FC32F" w14:textId="77777777" w:rsidR="00C0633F" w:rsidRDefault="00E04DD4">
      <w:pPr>
        <w:adjustRightInd w:val="0"/>
        <w:snapToGrid w:val="0"/>
        <w:spacing w:after="0" w:line="360" w:lineRule="auto"/>
        <w:jc w:val="both"/>
        <w:rPr>
          <w:rFonts w:ascii="仿宋" w:eastAsia="仿宋" w:hAnsi="仿宋" w:cs="仿宋"/>
          <w:b/>
          <w:bCs/>
          <w:kern w:val="0"/>
          <w:sz w:val="21"/>
          <w:szCs w:val="21"/>
          <w14:ligatures w14:val="none"/>
        </w:rPr>
      </w:pPr>
      <w:r>
        <w:rPr>
          <w:rFonts w:ascii="仿宋" w:eastAsia="仿宋" w:hAnsi="仿宋" w:cs="仿宋" w:hint="eastAsia"/>
          <w:b/>
          <w:bCs/>
          <w:kern w:val="0"/>
          <w:sz w:val="24"/>
          <w14:ligatures w14:val="none"/>
        </w:rPr>
        <w:t>一、项目基本情况</w:t>
      </w:r>
    </w:p>
    <w:p w14:paraId="225FD47E"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项目名称：松江区城市运行数字体征</w:t>
      </w:r>
      <w:r>
        <w:rPr>
          <w:rFonts w:ascii="仿宋" w:eastAsia="仿宋" w:hAnsi="仿宋" w:cs="仿宋" w:hint="eastAsia"/>
          <w:kern w:val="0"/>
          <w:sz w:val="21"/>
          <w:szCs w:val="21"/>
          <w14:ligatures w14:val="none"/>
        </w:rPr>
        <w:t>2.0</w:t>
      </w:r>
      <w:r>
        <w:rPr>
          <w:rFonts w:ascii="仿宋" w:eastAsia="仿宋" w:hAnsi="仿宋" w:cs="仿宋" w:hint="eastAsia"/>
          <w:kern w:val="0"/>
          <w:sz w:val="21"/>
          <w:szCs w:val="21"/>
          <w14:ligatures w14:val="none"/>
        </w:rPr>
        <w:t>建设项目</w:t>
      </w:r>
    </w:p>
    <w:p w14:paraId="5167A756"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采购方式：竞争性磋商</w:t>
      </w:r>
    </w:p>
    <w:p w14:paraId="108B659D"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预算金额（元）：</w:t>
      </w:r>
      <w:r>
        <w:rPr>
          <w:rFonts w:ascii="仿宋" w:eastAsia="仿宋" w:hAnsi="仿宋" w:cs="仿宋" w:hint="eastAsia"/>
          <w:kern w:val="0"/>
          <w:sz w:val="21"/>
          <w:szCs w:val="21"/>
          <w14:ligatures w14:val="none"/>
        </w:rPr>
        <w:t>550000.00</w:t>
      </w:r>
      <w:r>
        <w:rPr>
          <w:rFonts w:ascii="仿宋" w:eastAsia="仿宋" w:hAnsi="仿宋" w:cs="仿宋" w:hint="eastAsia"/>
          <w:kern w:val="0"/>
          <w:sz w:val="21"/>
          <w:szCs w:val="21"/>
          <w14:ligatures w14:val="none"/>
        </w:rPr>
        <w:t>元</w:t>
      </w:r>
    </w:p>
    <w:p w14:paraId="4EC5E391"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采购需求</w:t>
      </w:r>
      <w:r>
        <w:rPr>
          <w:rFonts w:ascii="仿宋" w:eastAsia="仿宋" w:hAnsi="仿宋" w:cs="仿宋" w:hint="eastAsia"/>
          <w:kern w:val="0"/>
          <w:sz w:val="21"/>
          <w:szCs w:val="21"/>
          <w14:ligatures w14:val="none"/>
        </w:rPr>
        <w:t>:</w:t>
      </w:r>
      <w:r>
        <w:rPr>
          <w:rFonts w:ascii="仿宋" w:eastAsia="仿宋" w:hAnsi="仿宋" w:cs="仿宋" w:hint="eastAsia"/>
          <w:kern w:val="0"/>
          <w:sz w:val="21"/>
          <w:szCs w:val="21"/>
          <w14:ligatures w14:val="none"/>
        </w:rPr>
        <w:t>主要建设内容如下</w:t>
      </w:r>
      <w:r>
        <w:rPr>
          <w:rFonts w:ascii="仿宋" w:eastAsia="仿宋" w:hAnsi="仿宋" w:cs="仿宋" w:hint="eastAsia"/>
          <w:kern w:val="0"/>
          <w:sz w:val="21"/>
          <w:szCs w:val="21"/>
          <w14:ligatures w14:val="none"/>
        </w:rPr>
        <w:t>:</w:t>
      </w:r>
      <w:r>
        <w:rPr>
          <w:rFonts w:ascii="仿宋" w:eastAsia="仿宋" w:hAnsi="仿宋" w:cs="仿宋" w:hint="eastAsia"/>
          <w:kern w:val="0"/>
          <w:sz w:val="21"/>
          <w:szCs w:val="21"/>
          <w14:ligatures w14:val="none"/>
        </w:rPr>
        <w:t>基于目前松江城运数字体征</w:t>
      </w:r>
      <w:r>
        <w:rPr>
          <w:rFonts w:ascii="仿宋" w:eastAsia="仿宋" w:hAnsi="仿宋" w:cs="仿宋" w:hint="eastAsia"/>
          <w:kern w:val="0"/>
          <w:sz w:val="21"/>
          <w:szCs w:val="21"/>
          <w14:ligatures w14:val="none"/>
        </w:rPr>
        <w:t>1.0</w:t>
      </w:r>
      <w:r>
        <w:rPr>
          <w:rFonts w:ascii="仿宋" w:eastAsia="仿宋" w:hAnsi="仿宋" w:cs="仿宋" w:hint="eastAsia"/>
          <w:kern w:val="0"/>
          <w:sz w:val="21"/>
          <w:szCs w:val="21"/>
          <w14:ligatures w14:val="none"/>
        </w:rPr>
        <w:t>已有的系统功能，围绕“气象、环境、人口、供应、交通、安全、民生、舆情”</w:t>
      </w:r>
      <w:r>
        <w:rPr>
          <w:rFonts w:ascii="仿宋" w:eastAsia="仿宋" w:hAnsi="仿宋" w:cs="仿宋" w:hint="eastAsia"/>
          <w:kern w:val="0"/>
          <w:sz w:val="21"/>
          <w:szCs w:val="21"/>
          <w14:ligatures w14:val="none"/>
        </w:rPr>
        <w:t>8</w:t>
      </w:r>
      <w:r>
        <w:rPr>
          <w:rFonts w:ascii="仿宋" w:eastAsia="仿宋" w:hAnsi="仿宋" w:cs="仿宋" w:hint="eastAsia"/>
          <w:kern w:val="0"/>
          <w:sz w:val="21"/>
          <w:szCs w:val="21"/>
          <w14:ligatures w14:val="none"/>
        </w:rPr>
        <w:t>个通用主题指标，进行全方位升级，主要内容包含数字体征可视化大屏系统升级建设、指标管理功能升级。具体项目内容、采购范围及所应达到的具体要求，以竞争性磋商采购文件相应规定为准。</w:t>
      </w:r>
    </w:p>
    <w:p w14:paraId="18B81FF9"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合同履约期限：合同签订后</w:t>
      </w:r>
      <w:r>
        <w:rPr>
          <w:rFonts w:ascii="仿宋" w:eastAsia="仿宋" w:hAnsi="仿宋" w:cs="仿宋" w:hint="eastAsia"/>
          <w:kern w:val="0"/>
          <w:sz w:val="21"/>
          <w:szCs w:val="21"/>
          <w14:ligatures w14:val="none"/>
        </w:rPr>
        <w:t>6</w:t>
      </w:r>
      <w:r>
        <w:rPr>
          <w:rFonts w:ascii="仿宋" w:eastAsia="仿宋" w:hAnsi="仿宋" w:cs="仿宋" w:hint="eastAsia"/>
          <w:kern w:val="0"/>
          <w:sz w:val="21"/>
          <w:szCs w:val="21"/>
          <w14:ligatures w14:val="none"/>
        </w:rPr>
        <w:t>个月。</w:t>
      </w:r>
    </w:p>
    <w:p w14:paraId="6AAF5551"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本项目</w:t>
      </w:r>
      <w:r>
        <w:rPr>
          <w:rFonts w:ascii="仿宋" w:eastAsia="仿宋" w:hAnsi="仿宋" w:cs="仿宋" w:hint="eastAsia"/>
          <w:kern w:val="0"/>
          <w:sz w:val="21"/>
          <w:szCs w:val="21"/>
          <w14:ligatures w14:val="none"/>
        </w:rPr>
        <w:t xml:space="preserve">( </w:t>
      </w:r>
      <w:r>
        <w:rPr>
          <w:rFonts w:ascii="仿宋" w:eastAsia="仿宋" w:hAnsi="仿宋" w:cs="仿宋" w:hint="eastAsia"/>
          <w:kern w:val="0"/>
          <w:sz w:val="21"/>
          <w:szCs w:val="21"/>
          <w14:ligatures w14:val="none"/>
        </w:rPr>
        <w:t>不接受</w:t>
      </w:r>
      <w:r>
        <w:rPr>
          <w:rFonts w:ascii="仿宋" w:eastAsia="仿宋" w:hAnsi="仿宋" w:cs="仿宋" w:hint="eastAsia"/>
          <w:kern w:val="0"/>
          <w:sz w:val="21"/>
          <w:szCs w:val="21"/>
          <w14:ligatures w14:val="none"/>
        </w:rPr>
        <w:t xml:space="preserve"> )</w:t>
      </w:r>
      <w:r>
        <w:rPr>
          <w:rFonts w:ascii="仿宋" w:eastAsia="仿宋" w:hAnsi="仿宋" w:cs="仿宋" w:hint="eastAsia"/>
          <w:kern w:val="0"/>
          <w:sz w:val="21"/>
          <w:szCs w:val="21"/>
          <w14:ligatures w14:val="none"/>
        </w:rPr>
        <w:t>联合体投标</w:t>
      </w:r>
    </w:p>
    <w:p w14:paraId="6368F7AA" w14:textId="77777777" w:rsidR="00C0633F" w:rsidRDefault="00E04DD4">
      <w:pPr>
        <w:adjustRightInd w:val="0"/>
        <w:snapToGrid w:val="0"/>
        <w:spacing w:after="0" w:line="360" w:lineRule="auto"/>
        <w:jc w:val="both"/>
        <w:rPr>
          <w:rFonts w:ascii="仿宋" w:eastAsia="仿宋" w:hAnsi="仿宋" w:cs="仿宋"/>
          <w:b/>
          <w:bCs/>
          <w:kern w:val="0"/>
          <w:sz w:val="21"/>
          <w:szCs w:val="21"/>
          <w14:ligatures w14:val="none"/>
        </w:rPr>
      </w:pPr>
      <w:r>
        <w:rPr>
          <w:rFonts w:ascii="仿宋" w:eastAsia="仿宋" w:hAnsi="仿宋" w:cs="仿宋" w:hint="eastAsia"/>
          <w:b/>
          <w:bCs/>
          <w:kern w:val="0"/>
          <w:sz w:val="24"/>
          <w14:ligatures w14:val="none"/>
        </w:rPr>
        <w:t>二、申请人的资格要求：</w:t>
      </w:r>
    </w:p>
    <w:p w14:paraId="4CF21C88"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1</w:t>
      </w:r>
      <w:r>
        <w:rPr>
          <w:rFonts w:ascii="仿宋" w:eastAsia="仿宋" w:hAnsi="仿宋" w:cs="仿宋" w:hint="eastAsia"/>
          <w:kern w:val="0"/>
          <w:sz w:val="21"/>
          <w:szCs w:val="21"/>
          <w14:ligatures w14:val="none"/>
        </w:rPr>
        <w:t>、满足《中华人民共和国政府采购法》第二十二条规定。</w:t>
      </w:r>
    </w:p>
    <w:p w14:paraId="7F3D7D32"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2</w:t>
      </w:r>
      <w:r>
        <w:rPr>
          <w:rFonts w:ascii="仿宋" w:eastAsia="仿宋" w:hAnsi="仿宋" w:cs="仿宋" w:hint="eastAsia"/>
          <w:kern w:val="0"/>
          <w:sz w:val="21"/>
          <w:szCs w:val="21"/>
          <w14:ligatures w14:val="none"/>
        </w:rPr>
        <w:t>、近三年未被列入“信用中国”网站</w:t>
      </w:r>
      <w:r>
        <w:rPr>
          <w:rFonts w:ascii="仿宋" w:eastAsia="仿宋" w:hAnsi="仿宋" w:cs="仿宋" w:hint="eastAsia"/>
          <w:kern w:val="0"/>
          <w:sz w:val="21"/>
          <w:szCs w:val="21"/>
          <w14:ligatures w14:val="none"/>
        </w:rPr>
        <w:t>(www.creditchina.gov.cn)</w:t>
      </w:r>
      <w:r>
        <w:rPr>
          <w:rFonts w:ascii="仿宋" w:eastAsia="仿宋" w:hAnsi="仿宋" w:cs="仿宋" w:hint="eastAsia"/>
          <w:kern w:val="0"/>
          <w:sz w:val="21"/>
          <w:szCs w:val="21"/>
          <w14:ligatures w14:val="none"/>
        </w:rPr>
        <w:t>失信被执行人名单、重大税收违法案件当事人名单和中国政府采购网</w:t>
      </w:r>
      <w:r>
        <w:rPr>
          <w:rFonts w:ascii="仿宋" w:eastAsia="仿宋" w:hAnsi="仿宋" w:cs="仿宋" w:hint="eastAsia"/>
          <w:kern w:val="0"/>
          <w:sz w:val="21"/>
          <w:szCs w:val="21"/>
          <w14:ligatures w14:val="none"/>
        </w:rPr>
        <w:t>(www.ccgp.gov.cn)</w:t>
      </w:r>
      <w:r>
        <w:rPr>
          <w:rFonts w:ascii="仿宋" w:eastAsia="仿宋" w:hAnsi="仿宋" w:cs="仿宋" w:hint="eastAsia"/>
          <w:kern w:val="0"/>
          <w:sz w:val="21"/>
          <w:szCs w:val="21"/>
          <w14:ligatures w14:val="none"/>
        </w:rPr>
        <w:t>政府采购严重违法失信行为记录名单的供应商。</w:t>
      </w:r>
    </w:p>
    <w:p w14:paraId="74F8E7AA"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3</w:t>
      </w:r>
      <w:r>
        <w:rPr>
          <w:rFonts w:ascii="仿宋" w:eastAsia="仿宋" w:hAnsi="仿宋" w:cs="仿宋" w:hint="eastAsia"/>
          <w:kern w:val="0"/>
          <w:sz w:val="21"/>
          <w:szCs w:val="21"/>
          <w14:ligatures w14:val="none"/>
        </w:rPr>
        <w:t>、参加本次政府采购活动前三年内，在经营活动中没有重大违法记录。</w:t>
      </w:r>
    </w:p>
    <w:p w14:paraId="11B84FA2" w14:textId="091B85BF" w:rsidR="007176EB" w:rsidRDefault="00E04DD4" w:rsidP="007176EB">
      <w:pPr>
        <w:adjustRightInd w:val="0"/>
        <w:snapToGrid w:val="0"/>
        <w:spacing w:after="0" w:line="360" w:lineRule="auto"/>
        <w:ind w:firstLineChars="200" w:firstLine="420"/>
        <w:jc w:val="both"/>
        <w:rPr>
          <w:rFonts w:ascii="仿宋" w:eastAsia="仿宋" w:hAnsi="仿宋" w:cs="Times New Roman"/>
          <w:sz w:val="21"/>
          <w:szCs w:val="21"/>
          <w14:ligatures w14:val="none"/>
        </w:rPr>
      </w:pPr>
      <w:bookmarkStart w:id="0" w:name="_GoBack"/>
      <w:bookmarkEnd w:id="0"/>
      <w:r w:rsidRPr="00B53C91">
        <w:rPr>
          <w:rFonts w:ascii="仿宋" w:eastAsia="仿宋" w:hAnsi="仿宋" w:cs="仿宋" w:hint="eastAsia"/>
          <w:kern w:val="0"/>
          <w:sz w:val="21"/>
          <w:szCs w:val="21"/>
          <w14:ligatures w14:val="none"/>
        </w:rPr>
        <w:t>4</w:t>
      </w:r>
      <w:r w:rsidRPr="00B53C91">
        <w:rPr>
          <w:rFonts w:ascii="仿宋" w:eastAsia="仿宋" w:hAnsi="仿宋" w:cs="仿宋" w:hint="eastAsia"/>
          <w:kern w:val="0"/>
          <w:sz w:val="21"/>
          <w:szCs w:val="21"/>
          <w14:ligatures w14:val="none"/>
        </w:rPr>
        <w:t>、</w:t>
      </w:r>
      <w:r w:rsidR="007176EB" w:rsidRPr="00B53C91">
        <w:rPr>
          <w:rFonts w:ascii="仿宋" w:eastAsia="仿宋" w:hAnsi="仿宋" w:cs="Times New Roman" w:hint="eastAsia"/>
          <w:sz w:val="21"/>
          <w:szCs w:val="21"/>
          <w14:ligatures w14:val="none"/>
        </w:rPr>
        <w:t>本项目专门面向中、小、微型企业。</w:t>
      </w:r>
    </w:p>
    <w:p w14:paraId="1E512330" w14:textId="159F0CBC" w:rsidR="00C0633F" w:rsidRDefault="00E04DD4" w:rsidP="007176EB">
      <w:pPr>
        <w:adjustRightInd w:val="0"/>
        <w:snapToGrid w:val="0"/>
        <w:spacing w:after="0" w:line="360" w:lineRule="auto"/>
        <w:ind w:firstLineChars="200" w:firstLine="482"/>
        <w:jc w:val="both"/>
        <w:rPr>
          <w:rFonts w:ascii="仿宋" w:eastAsia="仿宋" w:hAnsi="仿宋" w:cs="仿宋"/>
          <w:b/>
          <w:bCs/>
          <w:kern w:val="0"/>
          <w:sz w:val="24"/>
          <w14:ligatures w14:val="none"/>
        </w:rPr>
      </w:pPr>
      <w:r>
        <w:rPr>
          <w:rFonts w:ascii="仿宋" w:eastAsia="仿宋" w:hAnsi="仿宋" w:cs="仿宋" w:hint="eastAsia"/>
          <w:b/>
          <w:bCs/>
          <w:kern w:val="0"/>
          <w:sz w:val="24"/>
          <w14:ligatures w14:val="none"/>
        </w:rPr>
        <w:t>三、获取采购文件</w:t>
      </w:r>
    </w:p>
    <w:p w14:paraId="29BFBB03"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凡愿参加响应的合格供应商可于本公告有效期内进行现场验证资料或将资料发送至邮箱：</w:t>
      </w:r>
      <w:r>
        <w:rPr>
          <w:rFonts w:ascii="仿宋" w:eastAsia="仿宋" w:hAnsi="仿宋" w:cs="仿宋" w:hint="eastAsia"/>
          <w:kern w:val="0"/>
          <w:sz w:val="21"/>
          <w:szCs w:val="21"/>
          <w:u w:val="single"/>
          <w14:ligatures w14:val="none"/>
        </w:rPr>
        <w:t xml:space="preserve">    547624396@qq.com </w:t>
      </w:r>
      <w:r>
        <w:rPr>
          <w:rFonts w:ascii="仿宋" w:eastAsia="仿宋" w:hAnsi="仿宋" w:cs="仿宋" w:hint="eastAsia"/>
          <w:kern w:val="0"/>
          <w:sz w:val="21"/>
          <w:szCs w:val="21"/>
          <w:u w:val="single"/>
          <w14:ligatures w14:val="none"/>
        </w:rPr>
        <w:t>，</w:t>
      </w:r>
      <w:r>
        <w:rPr>
          <w:rFonts w:ascii="仿宋" w:eastAsia="仿宋" w:hAnsi="仿宋" w:cs="仿宋" w:hint="eastAsia"/>
          <w:kern w:val="0"/>
          <w:sz w:val="21"/>
          <w:szCs w:val="21"/>
          <w14:ligatures w14:val="none"/>
        </w:rPr>
        <w:t>验证后领取竞争性磋商采购文件。</w:t>
      </w:r>
    </w:p>
    <w:p w14:paraId="3B761C03" w14:textId="1F2B9F52" w:rsidR="00C0633F" w:rsidRDefault="00E04DD4">
      <w:pPr>
        <w:adjustRightInd w:val="0"/>
        <w:snapToGrid w:val="0"/>
        <w:spacing w:after="0" w:line="360" w:lineRule="auto"/>
        <w:ind w:firstLineChars="200" w:firstLine="420"/>
        <w:jc w:val="both"/>
        <w:rPr>
          <w:rFonts w:ascii="仿宋" w:eastAsia="仿宋" w:hAnsi="仿宋" w:cs="仿宋"/>
          <w:bCs/>
          <w:kern w:val="0"/>
          <w:sz w:val="21"/>
          <w:szCs w:val="21"/>
          <w14:ligatures w14:val="none"/>
        </w:rPr>
      </w:pPr>
      <w:r>
        <w:rPr>
          <w:rFonts w:ascii="仿宋" w:eastAsia="仿宋" w:hAnsi="仿宋" w:cs="仿宋" w:hint="eastAsia"/>
          <w:kern w:val="0"/>
          <w:sz w:val="21"/>
          <w:szCs w:val="21"/>
          <w14:ligatures w14:val="none"/>
        </w:rPr>
        <w:t>1.</w:t>
      </w:r>
      <w:r>
        <w:rPr>
          <w:rFonts w:ascii="仿宋" w:eastAsia="仿宋" w:hAnsi="仿宋" w:cs="仿宋" w:hint="eastAsia"/>
          <w:kern w:val="0"/>
          <w:sz w:val="21"/>
          <w:szCs w:val="21"/>
          <w14:ligatures w14:val="none"/>
        </w:rPr>
        <w:t>时间：</w:t>
      </w:r>
      <w:r>
        <w:rPr>
          <w:rFonts w:ascii="仿宋" w:eastAsia="仿宋" w:hAnsi="仿宋" w:cs="仿宋" w:hint="eastAsia"/>
          <w:kern w:val="0"/>
          <w:sz w:val="21"/>
          <w:szCs w:val="21"/>
          <w14:ligatures w14:val="none"/>
        </w:rPr>
        <w:t>2025</w:t>
      </w:r>
      <w:r>
        <w:rPr>
          <w:rFonts w:ascii="仿宋" w:eastAsia="仿宋" w:hAnsi="仿宋" w:cs="仿宋" w:hint="eastAsia"/>
          <w:kern w:val="0"/>
          <w:sz w:val="21"/>
          <w:szCs w:val="21"/>
          <w14:ligatures w14:val="none"/>
        </w:rPr>
        <w:t>年</w:t>
      </w:r>
      <w:r>
        <w:rPr>
          <w:rFonts w:ascii="仿宋" w:eastAsia="仿宋" w:hAnsi="仿宋" w:cs="仿宋" w:hint="eastAsia"/>
          <w:kern w:val="0"/>
          <w:sz w:val="21"/>
          <w:szCs w:val="21"/>
          <w14:ligatures w14:val="none"/>
        </w:rPr>
        <w:t>11</w:t>
      </w:r>
      <w:r>
        <w:rPr>
          <w:rFonts w:ascii="仿宋" w:eastAsia="仿宋" w:hAnsi="仿宋" w:cs="仿宋" w:hint="eastAsia"/>
          <w:kern w:val="0"/>
          <w:sz w:val="21"/>
          <w:szCs w:val="21"/>
          <w14:ligatures w14:val="none"/>
        </w:rPr>
        <w:t>月</w:t>
      </w:r>
      <w:r>
        <w:rPr>
          <w:rFonts w:ascii="仿宋" w:eastAsia="仿宋" w:hAnsi="仿宋" w:cs="仿宋" w:hint="eastAsia"/>
          <w:kern w:val="0"/>
          <w:sz w:val="21"/>
          <w:szCs w:val="21"/>
          <w14:ligatures w14:val="none"/>
        </w:rPr>
        <w:t>14</w:t>
      </w:r>
      <w:r>
        <w:rPr>
          <w:rFonts w:ascii="仿宋" w:eastAsia="仿宋" w:hAnsi="仿宋" w:cs="仿宋" w:hint="eastAsia"/>
          <w:kern w:val="0"/>
          <w:sz w:val="21"/>
          <w:szCs w:val="21"/>
          <w14:ligatures w14:val="none"/>
        </w:rPr>
        <w:t>日至</w:t>
      </w:r>
      <w:r>
        <w:rPr>
          <w:rFonts w:ascii="仿宋" w:eastAsia="仿宋" w:hAnsi="仿宋" w:cs="仿宋" w:hint="eastAsia"/>
          <w:kern w:val="0"/>
          <w:sz w:val="21"/>
          <w:szCs w:val="21"/>
          <w14:ligatures w14:val="none"/>
        </w:rPr>
        <w:t>2025</w:t>
      </w:r>
      <w:r>
        <w:rPr>
          <w:rFonts w:ascii="仿宋" w:eastAsia="仿宋" w:hAnsi="仿宋" w:cs="仿宋" w:hint="eastAsia"/>
          <w:kern w:val="0"/>
          <w:sz w:val="21"/>
          <w:szCs w:val="21"/>
          <w14:ligatures w14:val="none"/>
        </w:rPr>
        <w:t>年</w:t>
      </w:r>
      <w:r w:rsidR="007176EB">
        <w:rPr>
          <w:rFonts w:ascii="仿宋" w:eastAsia="仿宋" w:hAnsi="仿宋" w:cs="仿宋" w:hint="eastAsia"/>
          <w:kern w:val="0"/>
          <w:sz w:val="21"/>
          <w:szCs w:val="21"/>
          <w14:ligatures w14:val="none"/>
        </w:rPr>
        <w:t>11</w:t>
      </w:r>
      <w:r>
        <w:rPr>
          <w:rFonts w:ascii="仿宋" w:eastAsia="仿宋" w:hAnsi="仿宋" w:cs="仿宋" w:hint="eastAsia"/>
          <w:kern w:val="0"/>
          <w:sz w:val="21"/>
          <w:szCs w:val="21"/>
          <w14:ligatures w14:val="none"/>
        </w:rPr>
        <w:t>月</w:t>
      </w:r>
      <w:r>
        <w:rPr>
          <w:rFonts w:ascii="仿宋" w:eastAsia="仿宋" w:hAnsi="仿宋" w:cs="仿宋" w:hint="eastAsia"/>
          <w:kern w:val="0"/>
          <w:sz w:val="21"/>
          <w:szCs w:val="21"/>
          <w14:ligatures w14:val="none"/>
        </w:rPr>
        <w:t>20</w:t>
      </w:r>
      <w:r>
        <w:rPr>
          <w:rFonts w:ascii="仿宋" w:eastAsia="仿宋" w:hAnsi="仿宋" w:cs="仿宋" w:hint="eastAsia"/>
          <w:kern w:val="0"/>
          <w:sz w:val="21"/>
          <w:szCs w:val="21"/>
          <w14:ligatures w14:val="none"/>
        </w:rPr>
        <w:t>日，每天上午</w:t>
      </w:r>
      <w:r>
        <w:rPr>
          <w:rFonts w:ascii="仿宋" w:eastAsia="仿宋" w:hAnsi="仿宋" w:cs="仿宋" w:hint="eastAsia"/>
          <w:kern w:val="0"/>
          <w:sz w:val="21"/>
          <w:szCs w:val="21"/>
          <w14:ligatures w14:val="none"/>
        </w:rPr>
        <w:t>09:00:00-11:00:00</w:t>
      </w:r>
      <w:r>
        <w:rPr>
          <w:rFonts w:ascii="仿宋" w:eastAsia="仿宋" w:hAnsi="仿宋" w:cs="仿宋" w:hint="eastAsia"/>
          <w:kern w:val="0"/>
          <w:sz w:val="21"/>
          <w:szCs w:val="21"/>
          <w14:ligatures w14:val="none"/>
        </w:rPr>
        <w:t>，下午</w:t>
      </w:r>
      <w:r>
        <w:rPr>
          <w:rFonts w:ascii="仿宋" w:eastAsia="仿宋" w:hAnsi="仿宋" w:cs="仿宋" w:hint="eastAsia"/>
          <w:kern w:val="0"/>
          <w:sz w:val="21"/>
          <w:szCs w:val="21"/>
          <w14:ligatures w14:val="none"/>
        </w:rPr>
        <w:t>13:00:00-16:00:00</w:t>
      </w:r>
      <w:r>
        <w:rPr>
          <w:rFonts w:ascii="仿宋" w:eastAsia="仿宋" w:hAnsi="仿宋" w:cs="仿宋" w:hint="eastAsia"/>
          <w:kern w:val="0"/>
          <w:sz w:val="21"/>
          <w:szCs w:val="21"/>
          <w14:ligatures w14:val="none"/>
        </w:rPr>
        <w:t>（北京时间，法定节假日除外）</w:t>
      </w:r>
    </w:p>
    <w:p w14:paraId="3D1D623A"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bCs/>
          <w:kern w:val="0"/>
          <w:sz w:val="21"/>
          <w:szCs w:val="21"/>
          <w14:ligatures w14:val="none"/>
        </w:rPr>
        <w:t>2.</w:t>
      </w:r>
      <w:r>
        <w:rPr>
          <w:rFonts w:ascii="仿宋" w:eastAsia="仿宋" w:hAnsi="仿宋" w:cs="仿宋" w:hint="eastAsia"/>
          <w:bCs/>
          <w:kern w:val="0"/>
          <w:sz w:val="21"/>
          <w:szCs w:val="21"/>
          <w14:ligatures w14:val="none"/>
        </w:rPr>
        <w:t>验证资料为：</w:t>
      </w:r>
    </w:p>
    <w:p w14:paraId="2B4E1B52" w14:textId="31662478"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w:t>
      </w:r>
      <w:r>
        <w:rPr>
          <w:rFonts w:ascii="仿宋" w:eastAsia="仿宋" w:hAnsi="仿宋" w:cs="仿宋" w:hint="eastAsia"/>
          <w:kern w:val="0"/>
          <w:sz w:val="21"/>
          <w:szCs w:val="21"/>
          <w14:ligatures w14:val="none"/>
        </w:rPr>
        <w:t>1</w:t>
      </w:r>
      <w:r>
        <w:rPr>
          <w:rFonts w:ascii="仿宋" w:eastAsia="仿宋" w:hAnsi="仿宋" w:cs="仿宋" w:hint="eastAsia"/>
          <w:kern w:val="0"/>
          <w:sz w:val="21"/>
          <w:szCs w:val="21"/>
          <w14:ligatures w14:val="none"/>
        </w:rPr>
        <w:t>）营业执照</w:t>
      </w:r>
      <w:r w:rsidR="007176EB">
        <w:rPr>
          <w:rFonts w:ascii="仿宋" w:eastAsia="仿宋" w:hAnsi="仿宋" w:cs="仿宋" w:hint="eastAsia"/>
          <w:kern w:val="0"/>
          <w:sz w:val="21"/>
          <w:szCs w:val="21"/>
          <w14:ligatures w14:val="none"/>
        </w:rPr>
        <w:t>复印件</w:t>
      </w:r>
      <w:r>
        <w:rPr>
          <w:rFonts w:ascii="仿宋" w:eastAsia="仿宋" w:hAnsi="仿宋" w:cs="仿宋" w:hint="eastAsia"/>
          <w:kern w:val="0"/>
          <w:sz w:val="21"/>
          <w:szCs w:val="21"/>
          <w14:ligatures w14:val="none"/>
        </w:rPr>
        <w:t>加盖公章；（</w:t>
      </w:r>
      <w:r>
        <w:rPr>
          <w:rFonts w:ascii="仿宋" w:eastAsia="仿宋" w:hAnsi="仿宋" w:cs="仿宋" w:hint="eastAsia"/>
          <w:kern w:val="0"/>
          <w:sz w:val="21"/>
          <w:szCs w:val="21"/>
          <w14:ligatures w14:val="none"/>
        </w:rPr>
        <w:t>2</w:t>
      </w:r>
      <w:r>
        <w:rPr>
          <w:rFonts w:ascii="仿宋" w:eastAsia="仿宋" w:hAnsi="仿宋" w:cs="仿宋" w:hint="eastAsia"/>
          <w:kern w:val="0"/>
          <w:sz w:val="21"/>
          <w:szCs w:val="21"/>
          <w14:ligatures w14:val="none"/>
        </w:rPr>
        <w:t>）委托代理人报名提供：法人代表授权书（加盖公章并经法定代表人签字或盖章）、委托代理人身份证、委托代理人最近一个月</w:t>
      </w:r>
      <w:proofErr w:type="gramStart"/>
      <w:r>
        <w:rPr>
          <w:rFonts w:ascii="仿宋" w:eastAsia="仿宋" w:hAnsi="仿宋" w:cs="仿宋" w:hint="eastAsia"/>
          <w:kern w:val="0"/>
          <w:sz w:val="21"/>
          <w:szCs w:val="21"/>
          <w14:ligatures w14:val="none"/>
        </w:rPr>
        <w:t>社保证明</w:t>
      </w:r>
      <w:proofErr w:type="gramEnd"/>
      <w:r>
        <w:rPr>
          <w:rFonts w:ascii="仿宋" w:eastAsia="仿宋" w:hAnsi="仿宋" w:cs="仿宋" w:hint="eastAsia"/>
          <w:kern w:val="0"/>
          <w:sz w:val="21"/>
          <w:szCs w:val="21"/>
          <w14:ligatures w14:val="none"/>
        </w:rPr>
        <w:t>或有效期内的劳动合同；法定代表人报名提供：法定代表人证明书和法定代表人身份证；（</w:t>
      </w:r>
      <w:r>
        <w:rPr>
          <w:rFonts w:ascii="仿宋" w:eastAsia="仿宋" w:hAnsi="仿宋" w:cs="仿宋" w:hint="eastAsia"/>
          <w:kern w:val="0"/>
          <w:sz w:val="21"/>
          <w:szCs w:val="21"/>
          <w14:ligatures w14:val="none"/>
        </w:rPr>
        <w:t>3</w:t>
      </w:r>
      <w:r>
        <w:rPr>
          <w:rFonts w:ascii="仿宋" w:eastAsia="仿宋" w:hAnsi="仿宋" w:cs="仿宋" w:hint="eastAsia"/>
          <w:kern w:val="0"/>
          <w:sz w:val="21"/>
          <w:szCs w:val="21"/>
          <w14:ligatures w14:val="none"/>
        </w:rPr>
        <w:t>）参加招标活动前</w:t>
      </w:r>
      <w:r>
        <w:rPr>
          <w:rFonts w:ascii="仿宋" w:eastAsia="仿宋" w:hAnsi="仿宋" w:cs="仿宋" w:hint="eastAsia"/>
          <w:kern w:val="0"/>
          <w:sz w:val="21"/>
          <w:szCs w:val="21"/>
          <w14:ligatures w14:val="none"/>
        </w:rPr>
        <w:t>3</w:t>
      </w:r>
      <w:r>
        <w:rPr>
          <w:rFonts w:ascii="仿宋" w:eastAsia="仿宋" w:hAnsi="仿宋" w:cs="仿宋" w:hint="eastAsia"/>
          <w:kern w:val="0"/>
          <w:sz w:val="21"/>
          <w:szCs w:val="21"/>
          <w14:ligatures w14:val="none"/>
        </w:rPr>
        <w:t>年内在经营活动中没有重大违法记录的书面声明原件（需盖公章及法定代表或其授权人签字）。</w:t>
      </w:r>
    </w:p>
    <w:p w14:paraId="6E7AE0DE" w14:textId="77777777" w:rsidR="00C0633F" w:rsidRDefault="00E04DD4">
      <w:pPr>
        <w:adjustRightInd w:val="0"/>
        <w:snapToGrid w:val="0"/>
        <w:spacing w:after="0" w:line="360" w:lineRule="auto"/>
        <w:jc w:val="both"/>
        <w:rPr>
          <w:rFonts w:ascii="仿宋" w:eastAsia="仿宋" w:hAnsi="仿宋" w:cs="仿宋"/>
          <w:b/>
          <w:bCs/>
          <w:kern w:val="0"/>
          <w:sz w:val="24"/>
          <w14:ligatures w14:val="none"/>
        </w:rPr>
      </w:pPr>
      <w:r>
        <w:rPr>
          <w:rFonts w:ascii="仿宋" w:eastAsia="仿宋" w:hAnsi="仿宋" w:cs="仿宋" w:hint="eastAsia"/>
          <w:b/>
          <w:bCs/>
          <w:kern w:val="0"/>
          <w:sz w:val="24"/>
          <w14:ligatures w14:val="none"/>
        </w:rPr>
        <w:t>四、响应文件提交</w:t>
      </w:r>
    </w:p>
    <w:p w14:paraId="7B119ACF"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lastRenderedPageBreak/>
        <w:t>截止时间：</w:t>
      </w:r>
      <w:r>
        <w:rPr>
          <w:rFonts w:ascii="仿宋" w:eastAsia="仿宋" w:hAnsi="仿宋" w:cs="仿宋" w:hint="eastAsia"/>
          <w:kern w:val="0"/>
          <w:sz w:val="21"/>
          <w:szCs w:val="21"/>
          <w14:ligatures w14:val="none"/>
        </w:rPr>
        <w:t>2025</w:t>
      </w:r>
      <w:r>
        <w:rPr>
          <w:rFonts w:ascii="仿宋" w:eastAsia="仿宋" w:hAnsi="仿宋" w:cs="仿宋" w:hint="eastAsia"/>
          <w:kern w:val="0"/>
          <w:sz w:val="21"/>
          <w:szCs w:val="21"/>
          <w14:ligatures w14:val="none"/>
        </w:rPr>
        <w:t>年</w:t>
      </w:r>
      <w:r>
        <w:rPr>
          <w:rFonts w:ascii="仿宋" w:eastAsia="仿宋" w:hAnsi="仿宋" w:cs="仿宋" w:hint="eastAsia"/>
          <w:kern w:val="0"/>
          <w:sz w:val="21"/>
          <w:szCs w:val="21"/>
          <w14:ligatures w14:val="none"/>
        </w:rPr>
        <w:t>11</w:t>
      </w:r>
      <w:r>
        <w:rPr>
          <w:rFonts w:ascii="仿宋" w:eastAsia="仿宋" w:hAnsi="仿宋" w:cs="仿宋" w:hint="eastAsia"/>
          <w:kern w:val="0"/>
          <w:sz w:val="21"/>
          <w:szCs w:val="21"/>
          <w14:ligatures w14:val="none"/>
        </w:rPr>
        <w:t>月</w:t>
      </w:r>
      <w:r>
        <w:rPr>
          <w:rFonts w:ascii="仿宋" w:eastAsia="仿宋" w:hAnsi="仿宋" w:cs="仿宋" w:hint="eastAsia"/>
          <w:kern w:val="0"/>
          <w:sz w:val="21"/>
          <w:szCs w:val="21"/>
          <w14:ligatures w14:val="none"/>
        </w:rPr>
        <w:t>25</w:t>
      </w:r>
      <w:r>
        <w:rPr>
          <w:rFonts w:ascii="仿宋" w:eastAsia="仿宋" w:hAnsi="仿宋" w:cs="仿宋" w:hint="eastAsia"/>
          <w:kern w:val="0"/>
          <w:sz w:val="21"/>
          <w:szCs w:val="21"/>
          <w14:ligatures w14:val="none"/>
        </w:rPr>
        <w:t>日</w:t>
      </w:r>
      <w:r>
        <w:rPr>
          <w:rFonts w:ascii="仿宋" w:eastAsia="仿宋" w:hAnsi="仿宋" w:cs="仿宋" w:hint="eastAsia"/>
          <w:kern w:val="0"/>
          <w:sz w:val="21"/>
          <w:szCs w:val="21"/>
          <w14:ligatures w14:val="none"/>
        </w:rPr>
        <w:t>13:30</w:t>
      </w:r>
      <w:r>
        <w:rPr>
          <w:rFonts w:ascii="仿宋" w:eastAsia="仿宋" w:hAnsi="仿宋" w:cs="仿宋" w:hint="eastAsia"/>
          <w:kern w:val="0"/>
          <w:sz w:val="21"/>
          <w:szCs w:val="21"/>
          <w14:ligatures w14:val="none"/>
        </w:rPr>
        <w:t>（北京时间）</w:t>
      </w:r>
    </w:p>
    <w:p w14:paraId="6D6CE245"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地点：上海市松江区园中路</w:t>
      </w:r>
      <w:r>
        <w:rPr>
          <w:rFonts w:ascii="仿宋" w:eastAsia="仿宋" w:hAnsi="仿宋" w:cs="仿宋" w:hint="eastAsia"/>
          <w:kern w:val="0"/>
          <w:sz w:val="21"/>
          <w:szCs w:val="21"/>
          <w14:ligatures w14:val="none"/>
        </w:rPr>
        <w:t xml:space="preserve"> 1 </w:t>
      </w:r>
      <w:r>
        <w:rPr>
          <w:rFonts w:ascii="仿宋" w:eastAsia="仿宋" w:hAnsi="仿宋" w:cs="仿宋" w:hint="eastAsia"/>
          <w:kern w:val="0"/>
          <w:sz w:val="21"/>
          <w:szCs w:val="21"/>
          <w14:ligatures w14:val="none"/>
        </w:rPr>
        <w:t>号</w:t>
      </w:r>
      <w:r>
        <w:rPr>
          <w:rFonts w:ascii="仿宋" w:eastAsia="仿宋" w:hAnsi="仿宋" w:cs="仿宋" w:hint="eastAsia"/>
          <w:kern w:val="0"/>
          <w:sz w:val="21"/>
          <w:szCs w:val="21"/>
          <w14:ligatures w14:val="none"/>
        </w:rPr>
        <w:t>7</w:t>
      </w:r>
      <w:r>
        <w:rPr>
          <w:rFonts w:ascii="仿宋" w:eastAsia="仿宋" w:hAnsi="仿宋" w:cs="仿宋" w:hint="eastAsia"/>
          <w:kern w:val="0"/>
          <w:sz w:val="21"/>
          <w:szCs w:val="21"/>
          <w14:ligatures w14:val="none"/>
        </w:rPr>
        <w:t>号楼</w:t>
      </w:r>
      <w:r>
        <w:rPr>
          <w:rFonts w:ascii="仿宋" w:eastAsia="仿宋" w:hAnsi="仿宋" w:cs="仿宋" w:hint="eastAsia"/>
          <w:kern w:val="0"/>
          <w:sz w:val="21"/>
          <w:szCs w:val="21"/>
          <w14:ligatures w14:val="none"/>
        </w:rPr>
        <w:t>3</w:t>
      </w:r>
      <w:r>
        <w:rPr>
          <w:rFonts w:ascii="仿宋" w:eastAsia="仿宋" w:hAnsi="仿宋" w:cs="仿宋" w:hint="eastAsia"/>
          <w:kern w:val="0"/>
          <w:sz w:val="21"/>
          <w:szCs w:val="21"/>
          <w14:ligatures w14:val="none"/>
        </w:rPr>
        <w:t>楼</w:t>
      </w:r>
    </w:p>
    <w:p w14:paraId="053160A3" w14:textId="77777777" w:rsidR="00C0633F" w:rsidRDefault="00E04DD4">
      <w:pPr>
        <w:adjustRightInd w:val="0"/>
        <w:snapToGrid w:val="0"/>
        <w:spacing w:after="0" w:line="360" w:lineRule="auto"/>
        <w:jc w:val="both"/>
        <w:rPr>
          <w:rFonts w:ascii="仿宋" w:eastAsia="仿宋" w:hAnsi="仿宋" w:cs="仿宋"/>
          <w:b/>
          <w:bCs/>
          <w:kern w:val="0"/>
          <w:sz w:val="24"/>
          <w14:ligatures w14:val="none"/>
        </w:rPr>
      </w:pPr>
      <w:r>
        <w:rPr>
          <w:rFonts w:ascii="仿宋" w:eastAsia="仿宋" w:hAnsi="仿宋" w:cs="仿宋" w:hint="eastAsia"/>
          <w:b/>
          <w:bCs/>
          <w:kern w:val="0"/>
          <w:sz w:val="24"/>
          <w14:ligatures w14:val="none"/>
        </w:rPr>
        <w:t>五、响应文件开启</w:t>
      </w:r>
    </w:p>
    <w:p w14:paraId="52551286"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开启时间：</w:t>
      </w:r>
      <w:r>
        <w:rPr>
          <w:rFonts w:ascii="仿宋" w:eastAsia="仿宋" w:hAnsi="仿宋" w:cs="仿宋" w:hint="eastAsia"/>
          <w:kern w:val="0"/>
          <w:sz w:val="21"/>
          <w:szCs w:val="21"/>
          <w14:ligatures w14:val="none"/>
        </w:rPr>
        <w:t>2025</w:t>
      </w:r>
      <w:r>
        <w:rPr>
          <w:rFonts w:ascii="仿宋" w:eastAsia="仿宋" w:hAnsi="仿宋" w:cs="仿宋" w:hint="eastAsia"/>
          <w:kern w:val="0"/>
          <w:sz w:val="21"/>
          <w:szCs w:val="21"/>
          <w14:ligatures w14:val="none"/>
        </w:rPr>
        <w:t>年</w:t>
      </w:r>
      <w:r>
        <w:rPr>
          <w:rFonts w:ascii="仿宋" w:eastAsia="仿宋" w:hAnsi="仿宋" w:cs="仿宋" w:hint="eastAsia"/>
          <w:kern w:val="0"/>
          <w:sz w:val="21"/>
          <w:szCs w:val="21"/>
          <w14:ligatures w14:val="none"/>
        </w:rPr>
        <w:t>11</w:t>
      </w:r>
      <w:r>
        <w:rPr>
          <w:rFonts w:ascii="仿宋" w:eastAsia="仿宋" w:hAnsi="仿宋" w:cs="仿宋" w:hint="eastAsia"/>
          <w:kern w:val="0"/>
          <w:sz w:val="21"/>
          <w:szCs w:val="21"/>
          <w14:ligatures w14:val="none"/>
        </w:rPr>
        <w:t>月</w:t>
      </w:r>
      <w:r>
        <w:rPr>
          <w:rFonts w:ascii="仿宋" w:eastAsia="仿宋" w:hAnsi="仿宋" w:cs="仿宋" w:hint="eastAsia"/>
          <w:kern w:val="0"/>
          <w:sz w:val="21"/>
          <w:szCs w:val="21"/>
          <w14:ligatures w14:val="none"/>
        </w:rPr>
        <w:t>25</w:t>
      </w:r>
      <w:r>
        <w:rPr>
          <w:rFonts w:ascii="仿宋" w:eastAsia="仿宋" w:hAnsi="仿宋" w:cs="仿宋" w:hint="eastAsia"/>
          <w:kern w:val="0"/>
          <w:sz w:val="21"/>
          <w:szCs w:val="21"/>
          <w14:ligatures w14:val="none"/>
        </w:rPr>
        <w:t>日</w:t>
      </w:r>
      <w:r>
        <w:rPr>
          <w:rFonts w:ascii="仿宋" w:eastAsia="仿宋" w:hAnsi="仿宋" w:cs="仿宋" w:hint="eastAsia"/>
          <w:kern w:val="0"/>
          <w:sz w:val="21"/>
          <w:szCs w:val="21"/>
          <w14:ligatures w14:val="none"/>
        </w:rPr>
        <w:t>13.30</w:t>
      </w:r>
      <w:r>
        <w:rPr>
          <w:rFonts w:ascii="仿宋" w:eastAsia="仿宋" w:hAnsi="仿宋" w:cs="仿宋" w:hint="eastAsia"/>
          <w:kern w:val="0"/>
          <w:sz w:val="21"/>
          <w:szCs w:val="21"/>
          <w14:ligatures w14:val="none"/>
        </w:rPr>
        <w:t>（北京时间）</w:t>
      </w:r>
    </w:p>
    <w:p w14:paraId="24B47932"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地点：上海市松江区园中路</w:t>
      </w:r>
      <w:r>
        <w:rPr>
          <w:rFonts w:ascii="仿宋" w:eastAsia="仿宋" w:hAnsi="仿宋" w:cs="仿宋" w:hint="eastAsia"/>
          <w:kern w:val="0"/>
          <w:sz w:val="21"/>
          <w:szCs w:val="21"/>
          <w14:ligatures w14:val="none"/>
        </w:rPr>
        <w:t xml:space="preserve"> 1 </w:t>
      </w:r>
      <w:r>
        <w:rPr>
          <w:rFonts w:ascii="仿宋" w:eastAsia="仿宋" w:hAnsi="仿宋" w:cs="仿宋" w:hint="eastAsia"/>
          <w:kern w:val="0"/>
          <w:sz w:val="21"/>
          <w:szCs w:val="21"/>
          <w14:ligatures w14:val="none"/>
        </w:rPr>
        <w:t>号</w:t>
      </w:r>
      <w:r>
        <w:rPr>
          <w:rFonts w:ascii="仿宋" w:eastAsia="仿宋" w:hAnsi="仿宋" w:cs="仿宋" w:hint="eastAsia"/>
          <w:kern w:val="0"/>
          <w:sz w:val="21"/>
          <w:szCs w:val="21"/>
          <w14:ligatures w14:val="none"/>
        </w:rPr>
        <w:t>7</w:t>
      </w:r>
      <w:r>
        <w:rPr>
          <w:rFonts w:ascii="仿宋" w:eastAsia="仿宋" w:hAnsi="仿宋" w:cs="仿宋" w:hint="eastAsia"/>
          <w:kern w:val="0"/>
          <w:sz w:val="21"/>
          <w:szCs w:val="21"/>
          <w14:ligatures w14:val="none"/>
        </w:rPr>
        <w:t>号楼</w:t>
      </w:r>
      <w:r>
        <w:rPr>
          <w:rFonts w:ascii="仿宋" w:eastAsia="仿宋" w:hAnsi="仿宋" w:cs="仿宋" w:hint="eastAsia"/>
          <w:kern w:val="0"/>
          <w:sz w:val="21"/>
          <w:szCs w:val="21"/>
          <w14:ligatures w14:val="none"/>
        </w:rPr>
        <w:t>3</w:t>
      </w:r>
      <w:r>
        <w:rPr>
          <w:rFonts w:ascii="仿宋" w:eastAsia="仿宋" w:hAnsi="仿宋" w:cs="仿宋" w:hint="eastAsia"/>
          <w:kern w:val="0"/>
          <w:sz w:val="21"/>
          <w:szCs w:val="21"/>
          <w14:ligatures w14:val="none"/>
        </w:rPr>
        <w:t>楼。</w:t>
      </w:r>
    </w:p>
    <w:p w14:paraId="3A9A36D3" w14:textId="77777777" w:rsidR="00C0633F" w:rsidRDefault="00E04DD4">
      <w:pPr>
        <w:adjustRightInd w:val="0"/>
        <w:snapToGrid w:val="0"/>
        <w:spacing w:after="0" w:line="360" w:lineRule="auto"/>
        <w:jc w:val="both"/>
        <w:rPr>
          <w:rFonts w:ascii="仿宋" w:eastAsia="仿宋" w:hAnsi="仿宋" w:cs="仿宋"/>
          <w:b/>
          <w:bCs/>
          <w:kern w:val="0"/>
          <w:sz w:val="24"/>
          <w14:ligatures w14:val="none"/>
        </w:rPr>
      </w:pPr>
      <w:r>
        <w:rPr>
          <w:rFonts w:ascii="仿宋" w:eastAsia="仿宋" w:hAnsi="仿宋" w:cs="仿宋" w:hint="eastAsia"/>
          <w:b/>
          <w:bCs/>
          <w:kern w:val="0"/>
          <w:sz w:val="24"/>
          <w14:ligatures w14:val="none"/>
        </w:rPr>
        <w:t>六、公告期限</w:t>
      </w:r>
    </w:p>
    <w:p w14:paraId="49361751"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自本公告发布之日起</w:t>
      </w:r>
      <w:r>
        <w:rPr>
          <w:rFonts w:ascii="仿宋" w:eastAsia="仿宋" w:hAnsi="仿宋" w:cs="仿宋" w:hint="eastAsia"/>
          <w:kern w:val="0"/>
          <w:sz w:val="21"/>
          <w:szCs w:val="21"/>
          <w14:ligatures w14:val="none"/>
        </w:rPr>
        <w:t>3</w:t>
      </w:r>
      <w:r>
        <w:rPr>
          <w:rFonts w:ascii="仿宋" w:eastAsia="仿宋" w:hAnsi="仿宋" w:cs="仿宋" w:hint="eastAsia"/>
          <w:kern w:val="0"/>
          <w:sz w:val="21"/>
          <w:szCs w:val="21"/>
          <w14:ligatures w14:val="none"/>
        </w:rPr>
        <w:t>个工作日。</w:t>
      </w:r>
    </w:p>
    <w:p w14:paraId="3B295006" w14:textId="77777777" w:rsidR="00C0633F" w:rsidRDefault="00E04DD4">
      <w:pPr>
        <w:adjustRightInd w:val="0"/>
        <w:snapToGrid w:val="0"/>
        <w:spacing w:after="0" w:line="360" w:lineRule="auto"/>
        <w:jc w:val="both"/>
        <w:rPr>
          <w:rFonts w:ascii="仿宋" w:eastAsia="仿宋" w:hAnsi="仿宋" w:cs="仿宋"/>
          <w:b/>
          <w:bCs/>
          <w:kern w:val="0"/>
          <w:sz w:val="24"/>
          <w14:ligatures w14:val="none"/>
        </w:rPr>
      </w:pPr>
      <w:r>
        <w:rPr>
          <w:rFonts w:ascii="仿宋" w:eastAsia="仿宋" w:hAnsi="仿宋" w:cs="仿宋" w:hint="eastAsia"/>
          <w:b/>
          <w:bCs/>
          <w:kern w:val="0"/>
          <w:sz w:val="24"/>
          <w14:ligatures w14:val="none"/>
        </w:rPr>
        <w:t>七、其他补充事宜</w:t>
      </w:r>
    </w:p>
    <w:p w14:paraId="3AEFC89A"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1.</w:t>
      </w:r>
      <w:r>
        <w:rPr>
          <w:rFonts w:ascii="仿宋" w:eastAsia="仿宋" w:hAnsi="仿宋" w:cs="仿宋" w:hint="eastAsia"/>
          <w:kern w:val="0"/>
          <w:sz w:val="21"/>
          <w:szCs w:val="21"/>
          <w14:ligatures w14:val="none"/>
        </w:rPr>
        <w:t>供应商应按采购文件所规定的日程安排准时参加本次竞争性磋商的各项活动，如有缺席，按自动中途退出处理。</w:t>
      </w:r>
    </w:p>
    <w:p w14:paraId="1BEF8E4B" w14:textId="77777777" w:rsidR="00C0633F" w:rsidRDefault="00E04DD4">
      <w:pPr>
        <w:adjustRightInd w:val="0"/>
        <w:snapToGrid w:val="0"/>
        <w:spacing w:after="0" w:line="360" w:lineRule="auto"/>
        <w:ind w:firstLineChars="200" w:firstLine="420"/>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2.</w:t>
      </w:r>
      <w:r>
        <w:rPr>
          <w:rFonts w:ascii="仿宋" w:eastAsia="仿宋" w:hAnsi="仿宋" w:cs="仿宋" w:hint="eastAsia"/>
          <w:kern w:val="0"/>
          <w:sz w:val="21"/>
          <w:szCs w:val="21"/>
          <w14:ligatures w14:val="none"/>
        </w:rPr>
        <w:t>本次竞争性磋商公告及变更事项（若有）在“上海松江区门户网（</w:t>
      </w:r>
      <w:r>
        <w:rPr>
          <w:rFonts w:ascii="仿宋" w:eastAsia="仿宋" w:hAnsi="仿宋" w:cs="仿宋" w:hint="eastAsia"/>
          <w:kern w:val="0"/>
          <w:sz w:val="21"/>
          <w:szCs w:val="21"/>
          <w14:ligatures w14:val="none"/>
        </w:rPr>
        <w:t>https://www.songjiang.gov.cn/</w:t>
      </w:r>
      <w:r>
        <w:rPr>
          <w:rFonts w:ascii="仿宋" w:eastAsia="仿宋" w:hAnsi="仿宋" w:cs="仿宋" w:hint="eastAsia"/>
          <w:kern w:val="0"/>
          <w:sz w:val="21"/>
          <w:szCs w:val="21"/>
          <w14:ligatures w14:val="none"/>
        </w:rPr>
        <w:t>）”发布，请各供应商及时关注。</w:t>
      </w:r>
    </w:p>
    <w:p w14:paraId="50329EA0" w14:textId="77777777" w:rsidR="00C0633F" w:rsidRDefault="00E04DD4">
      <w:pPr>
        <w:adjustRightInd w:val="0"/>
        <w:snapToGrid w:val="0"/>
        <w:spacing w:after="0" w:line="360" w:lineRule="auto"/>
        <w:jc w:val="both"/>
        <w:rPr>
          <w:rFonts w:ascii="仿宋" w:eastAsia="仿宋" w:hAnsi="仿宋" w:cs="仿宋"/>
          <w:b/>
          <w:bCs/>
          <w:kern w:val="0"/>
          <w:sz w:val="21"/>
          <w:szCs w:val="21"/>
          <w14:ligatures w14:val="none"/>
        </w:rPr>
      </w:pPr>
      <w:r>
        <w:rPr>
          <w:rFonts w:ascii="仿宋" w:eastAsia="仿宋" w:hAnsi="仿宋" w:cs="仿宋" w:hint="eastAsia"/>
          <w:b/>
          <w:bCs/>
          <w:kern w:val="0"/>
          <w:sz w:val="21"/>
          <w:szCs w:val="21"/>
          <w14:ligatures w14:val="none"/>
        </w:rPr>
        <w:t>八、凡对本次采购提出询问，请按以下方式联系</w:t>
      </w:r>
    </w:p>
    <w:p w14:paraId="40FC2FA0"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采购人：上海市松江区城市运行管理中心</w:t>
      </w:r>
      <w:r>
        <w:rPr>
          <w:rFonts w:ascii="Calibri" w:eastAsia="仿宋" w:hAnsi="Calibri" w:cs="Calibri"/>
          <w:kern w:val="0"/>
          <w:sz w:val="21"/>
          <w:szCs w:val="21"/>
          <w14:ligatures w14:val="none"/>
        </w:rPr>
        <w:t> </w:t>
      </w:r>
    </w:p>
    <w:p w14:paraId="25BBDC40"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地址：上海市松江区园中路</w:t>
      </w:r>
      <w:r>
        <w:rPr>
          <w:rFonts w:ascii="仿宋" w:eastAsia="仿宋" w:hAnsi="仿宋" w:cs="仿宋" w:hint="eastAsia"/>
          <w:kern w:val="0"/>
          <w:sz w:val="21"/>
          <w:szCs w:val="21"/>
          <w14:ligatures w14:val="none"/>
        </w:rPr>
        <w:t xml:space="preserve"> 1 </w:t>
      </w:r>
      <w:r>
        <w:rPr>
          <w:rFonts w:ascii="仿宋" w:eastAsia="仿宋" w:hAnsi="仿宋" w:cs="仿宋" w:hint="eastAsia"/>
          <w:kern w:val="0"/>
          <w:sz w:val="21"/>
          <w:szCs w:val="21"/>
          <w14:ligatures w14:val="none"/>
        </w:rPr>
        <w:t>号</w:t>
      </w:r>
      <w:r>
        <w:rPr>
          <w:rFonts w:ascii="仿宋" w:eastAsia="仿宋" w:hAnsi="仿宋" w:cs="仿宋" w:hint="eastAsia"/>
          <w:kern w:val="0"/>
          <w:sz w:val="21"/>
          <w:szCs w:val="21"/>
          <w14:ligatures w14:val="none"/>
        </w:rPr>
        <w:t>7</w:t>
      </w:r>
      <w:r>
        <w:rPr>
          <w:rFonts w:ascii="仿宋" w:eastAsia="仿宋" w:hAnsi="仿宋" w:cs="仿宋" w:hint="eastAsia"/>
          <w:kern w:val="0"/>
          <w:sz w:val="21"/>
          <w:szCs w:val="21"/>
          <w14:ligatures w14:val="none"/>
        </w:rPr>
        <w:t>号楼</w:t>
      </w:r>
      <w:r>
        <w:rPr>
          <w:rFonts w:ascii="仿宋" w:eastAsia="仿宋" w:hAnsi="仿宋" w:cs="仿宋" w:hint="eastAsia"/>
          <w:kern w:val="0"/>
          <w:sz w:val="21"/>
          <w:szCs w:val="21"/>
          <w14:ligatures w14:val="none"/>
        </w:rPr>
        <w:t>3</w:t>
      </w:r>
      <w:r>
        <w:rPr>
          <w:rFonts w:ascii="仿宋" w:eastAsia="仿宋" w:hAnsi="仿宋" w:cs="仿宋" w:hint="eastAsia"/>
          <w:kern w:val="0"/>
          <w:sz w:val="21"/>
          <w:szCs w:val="21"/>
          <w14:ligatures w14:val="none"/>
        </w:rPr>
        <w:t>楼</w:t>
      </w:r>
    </w:p>
    <w:p w14:paraId="32FD55E6"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联系方式：金卫</w:t>
      </w:r>
      <w:r>
        <w:rPr>
          <w:rFonts w:ascii="仿宋" w:eastAsia="仿宋" w:hAnsi="仿宋" w:cs="仿宋" w:hint="eastAsia"/>
          <w:kern w:val="0"/>
          <w:sz w:val="21"/>
          <w:szCs w:val="21"/>
          <w14:ligatures w14:val="none"/>
        </w:rPr>
        <w:t xml:space="preserve"> </w:t>
      </w:r>
    </w:p>
    <w:p w14:paraId="3BD51971" w14:textId="77777777" w:rsidR="00C0633F" w:rsidRDefault="00E04DD4">
      <w:pPr>
        <w:adjustRightInd w:val="0"/>
        <w:snapToGrid w:val="0"/>
        <w:spacing w:after="0" w:line="360" w:lineRule="auto"/>
        <w:ind w:firstLineChars="200" w:firstLine="420"/>
        <w:jc w:val="both"/>
        <w:rPr>
          <w:rFonts w:ascii="仿宋" w:eastAsia="仿宋" w:hAnsi="仿宋" w:cs="仿宋"/>
          <w:kern w:val="0"/>
          <w:sz w:val="21"/>
          <w:szCs w:val="21"/>
          <w14:ligatures w14:val="none"/>
        </w:rPr>
      </w:pPr>
      <w:r>
        <w:rPr>
          <w:rFonts w:ascii="仿宋" w:eastAsia="仿宋" w:hAnsi="仿宋" w:cs="仿宋" w:hint="eastAsia"/>
          <w:kern w:val="0"/>
          <w:sz w:val="21"/>
          <w:szCs w:val="21"/>
          <w14:ligatures w14:val="none"/>
        </w:rPr>
        <w:t>021-37739317</w:t>
      </w:r>
    </w:p>
    <w:p w14:paraId="793DE96D" w14:textId="77777777" w:rsidR="00C0633F" w:rsidRDefault="00C0633F"/>
    <w:sectPr w:rsidR="00C063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65496" w14:textId="77777777" w:rsidR="00E04DD4" w:rsidRDefault="00E04DD4">
      <w:pPr>
        <w:spacing w:line="240" w:lineRule="auto"/>
      </w:pPr>
      <w:r>
        <w:separator/>
      </w:r>
    </w:p>
  </w:endnote>
  <w:endnote w:type="continuationSeparator" w:id="0">
    <w:p w14:paraId="5924B7C0" w14:textId="77777777" w:rsidR="00E04DD4" w:rsidRDefault="00E04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3260E" w14:textId="77777777" w:rsidR="00E04DD4" w:rsidRDefault="00E04DD4">
      <w:pPr>
        <w:spacing w:after="0"/>
      </w:pPr>
      <w:r>
        <w:separator/>
      </w:r>
    </w:p>
  </w:footnote>
  <w:footnote w:type="continuationSeparator" w:id="0">
    <w:p w14:paraId="7E997350" w14:textId="77777777" w:rsidR="00E04DD4" w:rsidRDefault="00E04D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AD"/>
    <w:rsid w:val="002C7DCB"/>
    <w:rsid w:val="00390863"/>
    <w:rsid w:val="004027D3"/>
    <w:rsid w:val="00454FED"/>
    <w:rsid w:val="004C348F"/>
    <w:rsid w:val="006F2F5F"/>
    <w:rsid w:val="006F6667"/>
    <w:rsid w:val="007176EB"/>
    <w:rsid w:val="00A8125E"/>
    <w:rsid w:val="00B53C91"/>
    <w:rsid w:val="00C0633F"/>
    <w:rsid w:val="00E04DD4"/>
    <w:rsid w:val="00E82767"/>
    <w:rsid w:val="00E84C53"/>
    <w:rsid w:val="00FA35AD"/>
    <w:rsid w:val="1A1007A9"/>
    <w:rsid w:val="1C9D7A71"/>
    <w:rsid w:val="37D969AD"/>
    <w:rsid w:val="3D13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AFD09"/>
  <w15:docId w15:val="{2E36EA9E-51BF-43FF-A29F-D86E5D2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729226191@qq.com</dc:creator>
  <cp:lastModifiedBy>Micorosoft</cp:lastModifiedBy>
  <cp:revision>2</cp:revision>
  <dcterms:created xsi:type="dcterms:W3CDTF">2025-11-14T01:48:00Z</dcterms:created>
  <dcterms:modified xsi:type="dcterms:W3CDTF">2025-11-14T01:48:00Z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eyJoZGlkIjoiNjMyZWUwMDcxODc4NjQ5OTYzYmJmMmIyYzhhODQxNzIiLCJ1c2VySWQiOiIyNTQyMTE4ODMifQ==</vt:lpwstr>
  </property>
  <property fmtid="{D5CDD505-2E9C-101B-9397-08002B2CF9AE}" pid="3" name="KSOProductBuildVer">
    <vt:lpwstr>2052-12.1.0.23542</vt:lpwstr>
  </property>
  <property fmtid="{D5CDD505-2E9C-101B-9397-08002B2CF9AE}" pid="4" name="ICV">
    <vt:lpwstr>48F87CAA2CBE48648BA38AFF9DEFA60F_13</vt:lpwstr>
  </property>
</Properties>
</file>